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b/>
          <w:bCs/>
        </w:rPr>
        <w:t xml:space="preserve">С 25 июля при перевозке грузов </w:t>
      </w:r>
      <w:r>
        <w:rPr>
          <w:b/>
          <w:bCs/>
        </w:rPr>
        <w:t>используется</w:t>
      </w:r>
      <w:r w:rsidRPr="00C30E50">
        <w:rPr>
          <w:b/>
          <w:bCs/>
        </w:rPr>
        <w:t xml:space="preserve"> новая форма учетной документации − транспортная накладная. 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>Форма товарно-транспортной накладной № 1-т, утвержденная постановлением Госкомстата России от 28 ноября 1997 г. № 78 (далее – прежняя ТТН), предназначена для учета движения товарно-материальных ценностей и расчетов за их перевозки автомобильным транспортом. Она состоит из двух разделов:</w:t>
      </w:r>
    </w:p>
    <w:p w:rsidR="00C30E50" w:rsidRPr="00C30E50" w:rsidRDefault="00C30E50" w:rsidP="00C30E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45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 xml:space="preserve">товарного, на </w:t>
      </w:r>
      <w:proofErr w:type="gramStart"/>
      <w:r w:rsidRPr="00C30E50">
        <w:rPr>
          <w:rFonts w:ascii="Verdana" w:hAnsi="Verdana"/>
          <w:color w:val="000000"/>
          <w:sz w:val="19"/>
          <w:szCs w:val="19"/>
        </w:rPr>
        <w:t>основании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 которого у грузоотправителя ТМЦ могли списываться, а у грузополучателя </w:t>
      </w:r>
      <w:proofErr w:type="spellStart"/>
      <w:r w:rsidRPr="00C30E50">
        <w:rPr>
          <w:rFonts w:ascii="Verdana" w:hAnsi="Verdana"/>
          <w:color w:val="000000"/>
          <w:sz w:val="19"/>
          <w:szCs w:val="19"/>
        </w:rPr>
        <w:t>оприходоваться</w:t>
      </w:r>
      <w:proofErr w:type="spellEnd"/>
      <w:r w:rsidRPr="00C30E50">
        <w:rPr>
          <w:rFonts w:ascii="Verdana" w:hAnsi="Verdana"/>
          <w:color w:val="000000"/>
          <w:sz w:val="19"/>
          <w:szCs w:val="19"/>
        </w:rPr>
        <w:t xml:space="preserve">; </w:t>
      </w:r>
    </w:p>
    <w:p w:rsidR="00C30E50" w:rsidRPr="00C30E50" w:rsidRDefault="00C30E50" w:rsidP="00C30E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45"/>
        <w:rPr>
          <w:rFonts w:ascii="Verdana" w:hAnsi="Verdana"/>
          <w:color w:val="000000"/>
          <w:sz w:val="19"/>
          <w:szCs w:val="19"/>
        </w:rPr>
      </w:pPr>
      <w:proofErr w:type="gramStart"/>
      <w:r w:rsidRPr="00C30E50">
        <w:rPr>
          <w:rFonts w:ascii="Verdana" w:hAnsi="Verdana"/>
          <w:color w:val="000000"/>
          <w:sz w:val="19"/>
          <w:szCs w:val="19"/>
        </w:rPr>
        <w:t>транспортного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, который необходим для расчетов грузоотправителей или грузополучателей с перевозчиками. 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 xml:space="preserve">Новая форма транспортной накладной утверждена постановлением Правительства РФ от 15 апреля 2011 г. № 272 «Об утверждении правил перевозок грузов автомобильным транспортом» (далее – новая ТН). Тем же документом установлены новые правила перевозок (далее – новые Правила). С 25 июля 2011 года </w:t>
      </w:r>
      <w:proofErr w:type="gramStart"/>
      <w:r w:rsidRPr="00C30E50">
        <w:rPr>
          <w:rFonts w:ascii="Verdana" w:hAnsi="Verdana"/>
          <w:color w:val="000000"/>
          <w:sz w:val="19"/>
          <w:szCs w:val="19"/>
        </w:rPr>
        <w:t>новая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 ТН и новые Правила за исключением отдельных пунктов (о них чуть ниже) вступают в силу. Согласно новым Правилам, транспортная накладная подтверждает заключение договора перевозки груза, о списании и </w:t>
      </w:r>
      <w:proofErr w:type="spellStart"/>
      <w:r w:rsidRPr="00C30E50">
        <w:rPr>
          <w:rFonts w:ascii="Verdana" w:hAnsi="Verdana"/>
          <w:color w:val="000000"/>
          <w:sz w:val="19"/>
          <w:szCs w:val="19"/>
        </w:rPr>
        <w:t>оприходовании</w:t>
      </w:r>
      <w:proofErr w:type="spellEnd"/>
      <w:r w:rsidRPr="00C30E50">
        <w:rPr>
          <w:rFonts w:ascii="Verdana" w:hAnsi="Verdana"/>
          <w:color w:val="000000"/>
          <w:sz w:val="19"/>
          <w:szCs w:val="19"/>
        </w:rPr>
        <w:t xml:space="preserve"> перевозимых грузов по этому документу речи не идет.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 xml:space="preserve">В новой ТН уже нет таблицы из товарного раздела прежней </w:t>
      </w:r>
      <w:proofErr w:type="gramStart"/>
      <w:r w:rsidRPr="00C30E50">
        <w:rPr>
          <w:rFonts w:ascii="Verdana" w:hAnsi="Verdana"/>
          <w:color w:val="000000"/>
          <w:sz w:val="19"/>
          <w:szCs w:val="19"/>
        </w:rPr>
        <w:t>ТТН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 да и самих разделов тоже не найти. Однако транспортная накладная сохранила многие пункты своей предшественницы</w:t>
      </w:r>
      <w:r>
        <w:rPr>
          <w:rFonts w:ascii="Verdana" w:hAnsi="Verdana"/>
          <w:color w:val="000000"/>
          <w:sz w:val="19"/>
          <w:szCs w:val="19"/>
        </w:rPr>
        <w:t>: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 xml:space="preserve">Таблица. </w:t>
      </w:r>
      <w:r w:rsidRPr="00C30E50">
        <w:rPr>
          <w:rFonts w:ascii="Verdana" w:hAnsi="Verdana"/>
          <w:b/>
          <w:bCs/>
          <w:color w:val="000000"/>
          <w:sz w:val="19"/>
          <w:szCs w:val="19"/>
        </w:rPr>
        <w:t xml:space="preserve">Памятка для заполнения новой формы транспортной накладной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13"/>
        <w:gridCol w:w="4066"/>
      </w:tblGrid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Пункты </w:t>
            </w:r>
            <w:r w:rsidRPr="00C30E50">
              <w:rPr>
                <w:b/>
                <w:bCs/>
              </w:rPr>
              <w:t xml:space="preserve">ТН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Кем заполняется</w:t>
            </w:r>
            <w:r w:rsidRPr="00C30E50">
              <w:rPr>
                <w:b/>
                <w:bCs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rPr>
                <w:b/>
                <w:bCs/>
              </w:rPr>
              <w:t>Примечани</w:t>
            </w:r>
            <w:r>
              <w:rPr>
                <w:b/>
                <w:bCs/>
              </w:rPr>
              <w:t>я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1. Грузоотправитель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Для информации о </w:t>
            </w:r>
            <w:proofErr w:type="gramStart"/>
            <w:r w:rsidRPr="00C30E50">
              <w:t>грузоотправителе–физическом</w:t>
            </w:r>
            <w:proofErr w:type="gramEnd"/>
            <w:r w:rsidRPr="00C30E50">
              <w:t xml:space="preserve"> лице, а также о лице, ответственном за перевозку, предусмотрена отдельная строка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2. Грузополучатель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Для информации о грузополучателе– </w:t>
            </w:r>
            <w:proofErr w:type="gramStart"/>
            <w:r w:rsidRPr="00C30E50">
              <w:t>фи</w:t>
            </w:r>
            <w:proofErr w:type="gramEnd"/>
            <w:r w:rsidRPr="00C30E50">
              <w:t>зическом лице, а также о лице, ответственном за перевозку, предусмотрена отдельная строка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3. Наименование груза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Количество, цена, стоимость груза не указываются 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4. Сопроводительные документы на груз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Заполняются при наличии сертификатов, паспортов качества </w:t>
            </w:r>
            <w:r w:rsidRPr="00C30E50">
              <w:br/>
              <w:t>и других обязательных документов на груз, с 25 апреля 2012 года нужно указывать документы, предусмотренные ДОПОГ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5. Указания грузоотправителя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При объявлении ценности груза указывается его ценность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6. Прием груза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Указываются дата и время подачи автотранспорта под погрузку согласно договору, фактическое время и дата подачи автотранспорта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7. Сдача груза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Перевозчик, грузоотправитель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Указываются дата и время подачи автотранспорта под выгрузку </w:t>
            </w:r>
            <w:r w:rsidRPr="00C30E50">
              <w:lastRenderedPageBreak/>
              <w:t>согласно договору, фактическое время и дату подачи автотранспорта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lastRenderedPageBreak/>
              <w:t>8. Условия перевозки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При отсутствии записей в этом пункте применяются условия перевозки грузов, предусмотренные Федеральным законом «Устав автомобильного транспорта и городского наземного электрического транспорта» и новыми Правилами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9. Информация о принятии заказа (заявки) к исполнению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Юридические лица и индивидуальные предприниматели проставляют оттиск печати 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10. Перевозчик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Указываются лицо, ответственное за перевозку, и водитель автотранспорта, их телефоны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11. Транспортное средство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Для транспортного средства указывается грузоподъемность в тоннах и вместимость в кубических метрах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12. Оговорки и замечания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Заполняется после погрузки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13. Прочие условия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При перевозке опасных, крупногабаритных или тяжеловесных грузов указывается номер, дата и срок действия специального разрешения, а также маршрут перевозки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14. Переадресовка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Заполняется, если в пути изменился адрес доставки груза 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15. Стоимость услуг перевозчика и порядок расчета провозной платы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 xml:space="preserve">Указываются итоговые суммы, расчет платы по сравнению </w:t>
            </w:r>
            <w:proofErr w:type="gramStart"/>
            <w:r w:rsidRPr="00C30E50">
              <w:t>с</w:t>
            </w:r>
            <w:proofErr w:type="gramEnd"/>
            <w:r w:rsidRPr="00C30E50">
              <w:t xml:space="preserve"> прежней ТТН значительно упрощен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16. Дата составления и подписи сторон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Грузоотправитель, перевозчик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Все исправления в накладной заверяются указанными в этой строке подписями и оттисками печати (при наличии печати) грузоотправителя и перевозчика</w:t>
            </w:r>
          </w:p>
        </w:tc>
      </w:tr>
      <w:tr w:rsidR="00C30E50" w:rsidRPr="00C30E50" w:rsidTr="00C30E50">
        <w:trPr>
          <w:tblCellSpacing w:w="15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17. Отметки грузоотправителей, грузополучателей и перевозчиков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Грузоотправитель, перевозчик и грузополучатель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Заполняется при нарушении условий договора.</w:t>
            </w:r>
          </w:p>
          <w:p w:rsidR="00C30E50" w:rsidRPr="00C30E50" w:rsidRDefault="00C30E50" w:rsidP="00C30E50">
            <w:pPr>
              <w:spacing w:before="100" w:beforeAutospacing="1" w:after="100" w:afterAutospacing="1"/>
              <w:jc w:val="center"/>
            </w:pPr>
            <w:r w:rsidRPr="00C30E50">
              <w:t>Заинтересованной стороной составляется акт о нарушении, о факте его существования делается пометка</w:t>
            </w:r>
          </w:p>
        </w:tc>
      </w:tr>
    </w:tbl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>По общим правилам новая ТН составляется грузоотправителем (п. 6 новых Правил)</w:t>
      </w:r>
      <w:proofErr w:type="gramStart"/>
      <w:r w:rsidRPr="00C30E50">
        <w:rPr>
          <w:rFonts w:ascii="Verdana" w:hAnsi="Verdana"/>
          <w:color w:val="000000"/>
          <w:sz w:val="19"/>
          <w:szCs w:val="19"/>
        </w:rPr>
        <w:t xml:space="preserve"> .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 Она может выписываться на одну или несколько партий груза (п. 9 новых Правил). Кстати, в пункте 5 новых Правил даны толкования основным понятиям, которые используются при перевозках грузов. Согласно ему, партия груза – это груз одного или нескольких наименований, перевозимый по одному товарораспорядительному документу. Поэтому накладные должны выдаваться по числу транспортных средств, перевозящих его (п. 10 </w:t>
      </w:r>
      <w:r w:rsidRPr="00C30E50">
        <w:rPr>
          <w:rFonts w:ascii="Verdana" w:hAnsi="Verdana"/>
          <w:color w:val="000000"/>
          <w:sz w:val="19"/>
          <w:szCs w:val="19"/>
        </w:rPr>
        <w:lastRenderedPageBreak/>
        <w:t>новых Правил). Если перевозкой заняты несколько автомобилей, то ТН составляются на каждый такой автомобиль.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>Транспортная накладная на одно транспортное средство составляется в трех экземплярах (перевозчику, грузоотправителю и грузополучателю), все они являются оригиналами (п. 9 новых Правил). Также в трех экземплярах при необходимости составляется сопроводительная ведомость к ТН согласно Приложению № 8 к новым Правилам. Она выдается в том случае, если груз перевозится в контейнерах (п. 41 новых Правил).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C30E50">
        <w:rPr>
          <w:rFonts w:ascii="Verdana" w:hAnsi="Verdana"/>
          <w:color w:val="000000"/>
          <w:sz w:val="19"/>
          <w:szCs w:val="19"/>
        </w:rPr>
        <w:t>Не все пункты новых Правил будут действовать начиная с 25 июля 2011 года. Два из них − пункты 3 и 4 − вступят в силу лишь 25 апреля 2012 года. Согласно им, для перевозки опасных грузов автомобильным транспортом будут действовать требования, установленные приложениями A и B Европейского соглашения о международной дорожной перевозке опасных грузов от 30 сентября 1957 г. (ДОПОГ), а также новыми Правилами. Действующий в настоящее время приказ Минтранса России от 8 августа 1995 г. № 73 «Об утверждении Правил перевозки опасных грузов автомобильным транспортом» с 25 апреля 2012 года утратит силу.</w:t>
      </w:r>
    </w:p>
    <w:p w:rsidR="00C30E50" w:rsidRPr="00C30E50" w:rsidRDefault="00C30E50" w:rsidP="00C30E50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proofErr w:type="gramStart"/>
      <w:r w:rsidRPr="00C30E50">
        <w:rPr>
          <w:rFonts w:ascii="Verdana" w:hAnsi="Verdana"/>
          <w:color w:val="000000"/>
          <w:sz w:val="19"/>
          <w:szCs w:val="19"/>
        </w:rPr>
        <w:t>С этой же даты скоропортящиеся грузы будут перевозиться автомобильным транспортом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Женеве 1 сентября 1970 г. (СПС), а также согласно новым Правилам.</w:t>
      </w:r>
      <w:proofErr w:type="gramEnd"/>
      <w:r w:rsidRPr="00C30E50">
        <w:rPr>
          <w:rFonts w:ascii="Verdana" w:hAnsi="Verdana"/>
          <w:color w:val="000000"/>
          <w:sz w:val="19"/>
          <w:szCs w:val="19"/>
        </w:rPr>
        <w:t xml:space="preserve"> Это означает, что до вступления в силу пунктов 3 и 4 новых Правил заполнять пункт «наименование груза» согласно ДОПОГ и СПС не нужно.</w:t>
      </w:r>
    </w:p>
    <w:p w:rsidR="00B82E7A" w:rsidRDefault="00B82E7A"/>
    <w:sectPr w:rsidR="00B82E7A" w:rsidSect="00B8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390B"/>
    <w:multiLevelType w:val="multilevel"/>
    <w:tmpl w:val="3A96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E50"/>
    <w:rsid w:val="0015638C"/>
    <w:rsid w:val="0020612F"/>
    <w:rsid w:val="005A1218"/>
    <w:rsid w:val="006F69BF"/>
    <w:rsid w:val="00731A07"/>
    <w:rsid w:val="00A232B2"/>
    <w:rsid w:val="00AC2D25"/>
    <w:rsid w:val="00B82E7A"/>
    <w:rsid w:val="00C30E50"/>
    <w:rsid w:val="00C5524E"/>
    <w:rsid w:val="00C91DF9"/>
    <w:rsid w:val="00CB7677"/>
    <w:rsid w:val="00FA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2B2"/>
    <w:pPr>
      <w:keepNext/>
      <w:ind w:right="-365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qFormat/>
    <w:rsid w:val="00A232B2"/>
    <w:pPr>
      <w:keepNext/>
      <w:spacing w:before="240" w:after="120"/>
      <w:jc w:val="center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qFormat/>
    <w:rsid w:val="00A232B2"/>
    <w:pPr>
      <w:keepNext/>
      <w:outlineLvl w:val="2"/>
    </w:pPr>
    <w:rPr>
      <w:rFonts w:ascii="Tahoma" w:eastAsiaTheme="majorEastAsia" w:hAnsi="Tahoma" w:cs="Tahoma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DF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DF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1D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232B2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DF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DF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9BF"/>
    <w:rPr>
      <w:rFonts w:eastAsiaTheme="majorEastAsia" w:cstheme="majorBidi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A232B2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rsid w:val="00C91DF9"/>
    <w:rPr>
      <w:rFonts w:ascii="Tahoma" w:eastAsiaTheme="majorEastAsia" w:hAnsi="Tahoma" w:cs="Tahoma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1D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1D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1DF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91DF9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1DF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1DF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91DF9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232B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91DF9"/>
    <w:rPr>
      <w:rFonts w:eastAsiaTheme="majorEastAsia" w:cstheme="majorBidi"/>
      <w:b/>
      <w:sz w:val="28"/>
    </w:rPr>
  </w:style>
  <w:style w:type="paragraph" w:styleId="a6">
    <w:name w:val="Subtitle"/>
    <w:basedOn w:val="a"/>
    <w:link w:val="a7"/>
    <w:qFormat/>
    <w:rsid w:val="00A232B2"/>
    <w:pPr>
      <w:jc w:val="center"/>
    </w:pPr>
    <w:rPr>
      <w:rFonts w:eastAsiaTheme="majorEastAsia" w:cstheme="majorBidi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C91DF9"/>
    <w:rPr>
      <w:rFonts w:eastAsiaTheme="majorEastAsia" w:cstheme="majorBidi"/>
      <w:b/>
    </w:rPr>
  </w:style>
  <w:style w:type="character" w:styleId="a8">
    <w:name w:val="Strong"/>
    <w:basedOn w:val="a0"/>
    <w:qFormat/>
    <w:rsid w:val="00A232B2"/>
    <w:rPr>
      <w:b/>
      <w:bCs/>
    </w:rPr>
  </w:style>
  <w:style w:type="character" w:styleId="a9">
    <w:name w:val="Emphasis"/>
    <w:basedOn w:val="a0"/>
    <w:uiPriority w:val="20"/>
    <w:qFormat/>
    <w:rsid w:val="00C91DF9"/>
    <w:rPr>
      <w:i/>
      <w:iCs/>
    </w:rPr>
  </w:style>
  <w:style w:type="paragraph" w:styleId="aa">
    <w:name w:val="No Spacing"/>
    <w:uiPriority w:val="1"/>
    <w:qFormat/>
    <w:rsid w:val="00C91DF9"/>
    <w:rPr>
      <w:sz w:val="24"/>
      <w:szCs w:val="24"/>
    </w:rPr>
  </w:style>
  <w:style w:type="paragraph" w:styleId="ab">
    <w:name w:val="List Paragraph"/>
    <w:basedOn w:val="a"/>
    <w:uiPriority w:val="34"/>
    <w:qFormat/>
    <w:rsid w:val="00C91DF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91D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1DF9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1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1DF9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C91D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1D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1D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1D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1D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91DF9"/>
    <w:pPr>
      <w:spacing w:before="240" w:after="60"/>
      <w:ind w:right="0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09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59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379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555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4912">
                                  <w:marLeft w:val="63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7105">
                                      <w:marLeft w:val="163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9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7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8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98393">
                                  <w:marLeft w:val="75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6445">
                                      <w:marLeft w:val="19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2011-07-28T14:36:00Z</dcterms:created>
  <dcterms:modified xsi:type="dcterms:W3CDTF">2011-07-28T14:44:00Z</dcterms:modified>
</cp:coreProperties>
</file>