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F7" w:rsidRDefault="00C902F7" w:rsidP="00C902F7"/>
    <w:p w:rsidR="00C902F7" w:rsidRDefault="00C902F7" w:rsidP="00C902F7">
      <w:r>
        <w:t>24 июля 1998 года N 127-ФЗ</w:t>
      </w:r>
    </w:p>
    <w:p w:rsidR="00C902F7" w:rsidRDefault="00C902F7" w:rsidP="00C902F7"/>
    <w:p w:rsidR="00C902F7" w:rsidRDefault="00C902F7" w:rsidP="00C902F7"/>
    <w:p w:rsidR="00C902F7" w:rsidRDefault="00C902F7" w:rsidP="00C902F7"/>
    <w:p w:rsidR="00C902F7" w:rsidRDefault="00C902F7" w:rsidP="00C902F7"/>
    <w:p w:rsidR="00C902F7" w:rsidRDefault="00C902F7" w:rsidP="00C902F7">
      <w:r>
        <w:t>РОССИЙСКАЯ ФЕДЕРАЦИЯ</w:t>
      </w:r>
    </w:p>
    <w:p w:rsidR="00C902F7" w:rsidRDefault="00C902F7" w:rsidP="00C902F7"/>
    <w:p w:rsidR="00C902F7" w:rsidRDefault="00C902F7" w:rsidP="00C902F7">
      <w:r>
        <w:t>ФЕДЕРАЛЬНЫЙ ЗАКОН</w:t>
      </w:r>
    </w:p>
    <w:p w:rsidR="00C902F7" w:rsidRDefault="00C902F7" w:rsidP="00C902F7"/>
    <w:p w:rsidR="00C902F7" w:rsidRDefault="00C902F7" w:rsidP="00C902F7">
      <w:r>
        <w:t>О ГОСУДАРСТВЕННОМ КОНТРОЛЕ</w:t>
      </w:r>
    </w:p>
    <w:p w:rsidR="00C902F7" w:rsidRDefault="00C902F7" w:rsidP="00C902F7">
      <w:r>
        <w:t>ЗА ОСУЩЕСТВЛЕНИЕМ МЕЖДУНАРОДНЫХ АВТОМОБИЛЬНЫХ ПЕРЕВОЗОК</w:t>
      </w:r>
    </w:p>
    <w:p w:rsidR="00C902F7" w:rsidRDefault="00C902F7" w:rsidP="00C902F7">
      <w:r>
        <w:t>И ОБ ОТВЕТСТВЕННОСТИ ЗА НАРУШЕНИЕ ПОРЯДКА ИХ ВЫПОЛНЕНИЯ</w:t>
      </w:r>
    </w:p>
    <w:p w:rsidR="00C902F7" w:rsidRDefault="00C902F7" w:rsidP="00C902F7"/>
    <w:p w:rsidR="00C902F7" w:rsidRDefault="00C902F7" w:rsidP="00C902F7">
      <w:proofErr w:type="gramStart"/>
      <w:r>
        <w:t>Принят</w:t>
      </w:r>
      <w:proofErr w:type="gramEnd"/>
    </w:p>
    <w:p w:rsidR="00C902F7" w:rsidRDefault="00C902F7" w:rsidP="00C902F7">
      <w:r>
        <w:t>Государственной Думой</w:t>
      </w:r>
    </w:p>
    <w:p w:rsidR="00C902F7" w:rsidRDefault="00C902F7" w:rsidP="00C902F7">
      <w:r>
        <w:t>2 июля 1998 года</w:t>
      </w:r>
    </w:p>
    <w:p w:rsidR="00C902F7" w:rsidRDefault="00C902F7" w:rsidP="00C902F7"/>
    <w:p w:rsidR="00C902F7" w:rsidRDefault="00C902F7" w:rsidP="00C902F7">
      <w:r>
        <w:t>Одобрен</w:t>
      </w:r>
    </w:p>
    <w:p w:rsidR="00C902F7" w:rsidRDefault="00C902F7" w:rsidP="00C902F7">
      <w:r>
        <w:t>Советом Федерации</w:t>
      </w:r>
    </w:p>
    <w:p w:rsidR="00C902F7" w:rsidRDefault="00C902F7" w:rsidP="00C902F7">
      <w:r>
        <w:t>9 июля 1998 года</w:t>
      </w:r>
    </w:p>
    <w:p w:rsidR="00C902F7" w:rsidRDefault="00C902F7" w:rsidP="00C902F7"/>
    <w:p w:rsidR="00C902F7" w:rsidRDefault="00C902F7" w:rsidP="00C902F7">
      <w:proofErr w:type="gramStart"/>
      <w:r>
        <w:t>(в ред. Федеральных законов</w:t>
      </w:r>
      <w:proofErr w:type="gramEnd"/>
    </w:p>
    <w:p w:rsidR="00C902F7" w:rsidRDefault="00C902F7" w:rsidP="00C902F7">
      <w:r>
        <w:t>от 02.01.2000 N 9-ФЗ, от 30.12.2001 N 196-ФЗ,</w:t>
      </w:r>
    </w:p>
    <w:p w:rsidR="00C902F7" w:rsidRDefault="00C902F7" w:rsidP="00C902F7">
      <w:r>
        <w:lastRenderedPageBreak/>
        <w:t>от 30.12.2006 N 266-ФЗ, от 26.04.2007 N 63-ФЗ,</w:t>
      </w:r>
    </w:p>
    <w:p w:rsidR="00C902F7" w:rsidRDefault="00C902F7" w:rsidP="00C902F7">
      <w:r>
        <w:t>от 08.11.2007 N 257-ФЗ, от 08.11.2007 N 258-ФЗ,</w:t>
      </w:r>
    </w:p>
    <w:p w:rsidR="00C902F7" w:rsidRDefault="00C902F7" w:rsidP="00C902F7">
      <w:r>
        <w:t>от 30.12.2008 N 309-ФЗ, от 05.04.2009 N 47-ФЗ,</w:t>
      </w:r>
    </w:p>
    <w:p w:rsidR="00C902F7" w:rsidRDefault="00C902F7" w:rsidP="00C902F7">
      <w:r>
        <w:t>от 17.07.2009 N 145-ФЗ,</w:t>
      </w:r>
    </w:p>
    <w:p w:rsidR="00C902F7" w:rsidRDefault="00C902F7" w:rsidP="00C902F7">
      <w:r>
        <w:t xml:space="preserve">с </w:t>
      </w:r>
      <w:proofErr w:type="spellStart"/>
      <w:r>
        <w:t>изм</w:t>
      </w:r>
      <w:proofErr w:type="spellEnd"/>
      <w:r>
        <w:t>., внесенными Федеральными законами от 26.12.2005 N 189-ФЗ,</w:t>
      </w:r>
    </w:p>
    <w:p w:rsidR="00C902F7" w:rsidRDefault="00C902F7" w:rsidP="00C902F7">
      <w:r>
        <w:t>от 19.12.2006 N 238-ФЗ)</w:t>
      </w:r>
    </w:p>
    <w:p w:rsidR="00C902F7" w:rsidRDefault="00C902F7" w:rsidP="00C902F7"/>
    <w:p w:rsidR="00C902F7" w:rsidRDefault="00C902F7" w:rsidP="00C902F7">
      <w:proofErr w:type="gramStart"/>
      <w:r>
        <w:t>Настоящий Федеральный закон определяет правовые основы мер по усилению государственного контроля за соблюдением порядка осуществления международных автомобильных перевозок по территории Российской Федерации грузовыми транспортными средствами или автобусами, принадлежащими как российским, так и иностранным перевозчикам, ответственность за нарушение установленного настоящим Федеральным законом порядка, а также права и ответственность органов и их должностных лиц, уполномоченных проводить контроль за соблюдением порядка осуществления международных</w:t>
      </w:r>
      <w:proofErr w:type="gramEnd"/>
      <w:r>
        <w:t xml:space="preserve"> автомобильных перевозок (далее - транспортный контроль).</w:t>
      </w:r>
    </w:p>
    <w:p w:rsidR="00C902F7" w:rsidRDefault="00C902F7" w:rsidP="00C902F7"/>
    <w:p w:rsidR="00C902F7" w:rsidRDefault="00C902F7" w:rsidP="00C902F7">
      <w:r>
        <w:t>Статья 1</w:t>
      </w:r>
    </w:p>
    <w:p w:rsidR="00C902F7" w:rsidRDefault="00C902F7" w:rsidP="00C902F7"/>
    <w:p w:rsidR="00C902F7" w:rsidRDefault="00C902F7" w:rsidP="00C902F7">
      <w:r>
        <w:t>В целях настоящего Федерального закона используются следующие основные понятия:</w:t>
      </w:r>
    </w:p>
    <w:p w:rsidR="00C902F7" w:rsidRDefault="00C902F7" w:rsidP="00C902F7">
      <w:r>
        <w:t>грузовое транспортное средство - самоходное транспортное средство, предназначенное для перевозок грузов, либо самоходное транспортное средство с прицепом или полуприцепом;</w:t>
      </w:r>
    </w:p>
    <w:p w:rsidR="00C902F7" w:rsidRDefault="00C902F7" w:rsidP="00C902F7">
      <w:r>
        <w:t>российский перевозчик - российское юридическое лицо, физическое лицо, использующее принадлежащее ему грузовое транспортное средство либо автобус (далее - транспортное средство) для перевозок грузов или пассажиров;</w:t>
      </w:r>
    </w:p>
    <w:p w:rsidR="00C902F7" w:rsidRDefault="00C902F7" w:rsidP="00C902F7">
      <w:r>
        <w:lastRenderedPageBreak/>
        <w:t>иностранный перевозчик - иностранное юридическое или физическое лицо, использующее принадлежащее ему транспортное средство для перевозок грузов или пассажиров;</w:t>
      </w:r>
    </w:p>
    <w:p w:rsidR="00C902F7" w:rsidRDefault="00C902F7" w:rsidP="00C902F7">
      <w:r>
        <w:t xml:space="preserve">международная автомобильная перевозка - перевозка транспортным средством грузов или пассажиров за пределы территории Российской Федерации или на территорию Российской Федерации, а также перевозка транспортным средством грузов или пассажиров транзитом через территорию Российской Федерации. </w:t>
      </w:r>
      <w:proofErr w:type="gramStart"/>
      <w:r>
        <w:t xml:space="preserve">К такой перевозке относится проезд груженого или </w:t>
      </w:r>
      <w:proofErr w:type="spellStart"/>
      <w:r>
        <w:t>негруженого</w:t>
      </w:r>
      <w:proofErr w:type="spellEnd"/>
      <w:r>
        <w:t xml:space="preserve"> транспортного средства, принадлежащего российскому перевозчику, с территории Российской Федерации на территорию иностранного государства и обратно, либо на территорию Российской Федерации транзитом через территорию иностранного государства, либо с территории одного иностранного государства на территорию другого иностранного государства транзитом через территорию Российской Федерации, а также проезд груженого или </w:t>
      </w:r>
      <w:proofErr w:type="spellStart"/>
      <w:r>
        <w:t>негруженого</w:t>
      </w:r>
      <w:proofErr w:type="spellEnd"/>
      <w:r>
        <w:t xml:space="preserve"> транспортного средства, принадлежащего иностранному перевозчику</w:t>
      </w:r>
      <w:proofErr w:type="gramEnd"/>
      <w:r>
        <w:t>, на территорию Российской Федерации и обратно либо транзитом через территорию Российской Федерации;</w:t>
      </w:r>
    </w:p>
    <w:p w:rsidR="00C902F7" w:rsidRDefault="00C902F7" w:rsidP="00C902F7">
      <w:r>
        <w:t>регулярная пассажирская международная автомобильная перевозка - перевозка пассажиров автобусом по заранее согласованному маршруту следования с указанием начального пункта перевозки и конечного пункта перевозки, остановочных пунктов движения автобуса и расписания его движения;</w:t>
      </w:r>
    </w:p>
    <w:p w:rsidR="00C902F7" w:rsidRDefault="00C902F7" w:rsidP="00C902F7">
      <w:r>
        <w:t>нерегулярная пассажирская международная автомобильная перевозка - не являющаяся регулярной пассажирской международной автомобильной перевозкой перевозка пассажиров автобусом;</w:t>
      </w:r>
    </w:p>
    <w:p w:rsidR="00C902F7" w:rsidRDefault="00C902F7" w:rsidP="00C902F7">
      <w:r>
        <w:t>крупногабаритный груз - груз, который с учетом габаритов транспортного средства превышает установленные на территории Российской Федерации габариты для движения транспортных средств по автомобильным дорогам;</w:t>
      </w:r>
    </w:p>
    <w:p w:rsidR="00C902F7" w:rsidRDefault="00C902F7" w:rsidP="00C902F7">
      <w:r>
        <w:t>тяжеловесный груз - груз, вес которого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w:t>
      </w:r>
    </w:p>
    <w:p w:rsidR="00C902F7" w:rsidRDefault="00C902F7" w:rsidP="00C902F7">
      <w:r>
        <w:t xml:space="preserve">опасный груз - вещества, изделия из них, отходы производственной и иной хозяйственной деятельности, которые в силу присущих им свойств </w:t>
      </w:r>
      <w:r>
        <w:lastRenderedPageBreak/>
        <w:t>могут при перевозке создать угрозу для жизни и здоровья людей, нанести вред окружающей среде, повредить или уничтожить материальные ценности;</w:t>
      </w:r>
    </w:p>
    <w:p w:rsidR="00C902F7" w:rsidRDefault="00C902F7" w:rsidP="00C902F7">
      <w:r>
        <w:t>(в ред. Федерального закона от 30.12.2008 N 309-ФЗ)</w:t>
      </w:r>
    </w:p>
    <w:p w:rsidR="00C902F7" w:rsidRDefault="00C902F7" w:rsidP="00C902F7">
      <w:r>
        <w:t>разрешение - документ, предоставляющий право на проезд транспортного средства по территории иностранного государства. Разрешение может быть разовым, многократным, специальным, многосторонним;</w:t>
      </w:r>
    </w:p>
    <w:p w:rsidR="00C902F7" w:rsidRDefault="00C902F7" w:rsidP="00C902F7">
      <w:r>
        <w:t>российское разрешение - разовое или многократное в течение определенного времени разрешение на проезд конкретного транспортного средства, принадлежащего иностранному перевозчику, по территории Российской Федерации;</w:t>
      </w:r>
    </w:p>
    <w:p w:rsidR="00C902F7" w:rsidRDefault="00C902F7" w:rsidP="00C902F7">
      <w:r>
        <w:t>иностранное разрешение - разовое или многократное в течение определенного времени разрешение на проезд конкретного транспортного средства, принадлежащего российскому перевозчику, по территории иностранного государства;</w:t>
      </w:r>
    </w:p>
    <w:p w:rsidR="00C902F7" w:rsidRDefault="00C902F7" w:rsidP="00C902F7">
      <w:r>
        <w:t>специальное разрешение - разовое дополнительное разрешение на проезд конкретного транспортного средства с крупногабаритным или тяжеловесным либо опасным грузом по территории государства, а также разовое разрешение на проезд конкретного транспортного средства, принадлежащего перевозчику одного из договаривающихся государств, по территориям таких госуда</w:t>
      </w:r>
      <w:proofErr w:type="gramStart"/>
      <w:r>
        <w:t>рств в тр</w:t>
      </w:r>
      <w:proofErr w:type="gramEnd"/>
      <w:r>
        <w:t>етьи государства или из третьих государств;</w:t>
      </w:r>
    </w:p>
    <w:p w:rsidR="00C902F7" w:rsidRDefault="00C902F7" w:rsidP="00C902F7">
      <w:r>
        <w:t>многостороннее разрешение - разрешение, действующее в течение определенного времени на неограниченное число проездов любого транспортного средства, принадлежащего владельцу такого разрешения, по территории любого государства, являющегося членом Европейской конференции министров транспорта.</w:t>
      </w:r>
    </w:p>
    <w:p w:rsidR="00C902F7" w:rsidRDefault="00C902F7" w:rsidP="00C902F7"/>
    <w:p w:rsidR="00C902F7" w:rsidRDefault="00C902F7" w:rsidP="00C902F7">
      <w:r>
        <w:t>Статья 2</w:t>
      </w:r>
    </w:p>
    <w:p w:rsidR="00C902F7" w:rsidRDefault="00C902F7" w:rsidP="00C902F7"/>
    <w:p w:rsidR="00C902F7" w:rsidRDefault="00C902F7" w:rsidP="00C902F7">
      <w:r>
        <w:t>1. Международные автомобильные перевозки иностранными перевозчиками по территории Российской Федерации осуществляются в соответствии с российскими разрешениями и многосторонними разрешениями.</w:t>
      </w:r>
    </w:p>
    <w:p w:rsidR="00C902F7" w:rsidRDefault="00C902F7" w:rsidP="00C902F7">
      <w:r>
        <w:lastRenderedPageBreak/>
        <w:t>Порядок выдачи российских разрешений иностранным перевозчикам, а также иностранных разрешений и многосторонних разрешений российским перевозчикам определяется Правительством Российской Федерации, если иное не предусмотрено международными договорами Российской Федерации в области международного автомобильного сообщения.</w:t>
      </w:r>
    </w:p>
    <w:p w:rsidR="00C902F7" w:rsidRDefault="00C902F7" w:rsidP="00C902F7">
      <w:r>
        <w:t>Указанными международными договорами Российской Федерации на условиях взаимности может предусматриваться осуществление международных автомобильных перевозок без разрешений.</w:t>
      </w:r>
    </w:p>
    <w:p w:rsidR="00C902F7" w:rsidRDefault="00C902F7" w:rsidP="00C902F7">
      <w:r>
        <w:t>2. К осуществлению международных автомобильных перевозок российские перевозчики допускаются при наличии у них документа, удостоверяющего допуск российского перевозчика к осуществлению международных автомобильных перевозок (далее - удостоверение допуска российского перевозчика).</w:t>
      </w:r>
    </w:p>
    <w:p w:rsidR="00C902F7" w:rsidRDefault="00C902F7" w:rsidP="00C902F7">
      <w:r>
        <w:t>Порядок допуска российских перевозчиков к осуществлению международных автомобильных перевозок устанавливается Правительством Российской Федерации.</w:t>
      </w:r>
    </w:p>
    <w:p w:rsidR="00C902F7" w:rsidRDefault="00C902F7" w:rsidP="00C902F7">
      <w:r>
        <w:t>(п. 2 в ред. Федерального закона от 08.11.2007 N 258-ФЗ)</w:t>
      </w:r>
    </w:p>
    <w:p w:rsidR="00C902F7" w:rsidRDefault="00C902F7" w:rsidP="00C902F7">
      <w:r>
        <w:t>3. Разрешения и другие документы, которые в соответствии с международными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 должны находиться у водителей транспортных средств и предъявляться водителями транспортных средств по требованиям контролирующих органов.</w:t>
      </w:r>
    </w:p>
    <w:p w:rsidR="00C902F7" w:rsidRDefault="00C902F7" w:rsidP="00C902F7"/>
    <w:p w:rsidR="00C902F7" w:rsidRDefault="00C902F7" w:rsidP="00C902F7">
      <w:r>
        <w:t>Статья 3</w:t>
      </w:r>
    </w:p>
    <w:p w:rsidR="00C902F7" w:rsidRDefault="00C902F7" w:rsidP="00C902F7"/>
    <w:p w:rsidR="00C902F7" w:rsidRDefault="00C902F7" w:rsidP="00C902F7">
      <w:r>
        <w:t>Международные автомобильные перевозки крупногабаритных и тяжеловесных грузов осуществляются в соответствии со специальными разрешениями, которые выдаются в порядке, установленном уполномоченным Правительством Российской Федерации федеральным органом исполнительной власти, и которыми могут предусматриваться обязанности перевозчиков выполнять перевозки таких грузов по заранее определенным маршрутам.</w:t>
      </w:r>
    </w:p>
    <w:p w:rsidR="00C902F7" w:rsidRDefault="00C902F7" w:rsidP="00C902F7">
      <w:r>
        <w:lastRenderedPageBreak/>
        <w:t>(в ред. Федеральных законов от 08.11.2007 N 257-ФЗ, от 17.07.2009 N 145-ФЗ)</w:t>
      </w:r>
    </w:p>
    <w:p w:rsidR="00C902F7" w:rsidRDefault="00C902F7" w:rsidP="00C902F7">
      <w:r>
        <w:t>В случае превышения максимального веса транспортного средства или нагрузки на ось транспортного средства либо превышения его габарита продолжение движения транспортного средства допускается после устранения нарушения или получения специального разрешения федерального органа исполнительной власти в области дорожного хозяйства.</w:t>
      </w:r>
    </w:p>
    <w:p w:rsidR="00C902F7" w:rsidRDefault="00C902F7" w:rsidP="00C902F7"/>
    <w:p w:rsidR="00C902F7" w:rsidRDefault="00C902F7" w:rsidP="00C902F7">
      <w:r>
        <w:t>Статья 4</w:t>
      </w:r>
    </w:p>
    <w:p w:rsidR="00C902F7" w:rsidRDefault="00C902F7" w:rsidP="00C902F7"/>
    <w:p w:rsidR="00C902F7" w:rsidRDefault="00C902F7" w:rsidP="00C902F7">
      <w:proofErr w:type="gramStart"/>
      <w:r>
        <w:t>Международные автомобильные перевозки опасных грузов, отнесенных согласно Европейскому соглашению о международной дорожной перевозке опасных грузов (ДОПОГ) к грузам повышенной опасности, осуществляются в соответствии со специальными разрешениями, которые выдаются в порядке, установленном федеральным органом исполнительной власти в области транспорта, и которыми могут предусматриваться обязанности перевозчиков выполнять перевозки таких грузов по заранее определенным маршрутам.</w:t>
      </w:r>
      <w:proofErr w:type="gramEnd"/>
    </w:p>
    <w:p w:rsidR="00C902F7" w:rsidRDefault="00C902F7" w:rsidP="00C902F7">
      <w:r>
        <w:t>(в ред. Федерального закона от 05.04.2009 N 47-ФЗ)</w:t>
      </w:r>
    </w:p>
    <w:p w:rsidR="00C902F7" w:rsidRDefault="00C902F7" w:rsidP="00C902F7">
      <w:r>
        <w:t>В случае осуществления международных автомобильных перевозок опасных грузов по территории Российской Федерации перевозчик обязан выполнять требования международного договора Российской Федерации о перевозках опасных грузов, а также требования правил перевозок опасных грузов, утвержденных в порядке, установленном Правительством Российской Федерации.</w:t>
      </w:r>
    </w:p>
    <w:p w:rsidR="00C902F7" w:rsidRDefault="00C902F7" w:rsidP="00C902F7"/>
    <w:p w:rsidR="00C902F7" w:rsidRDefault="00C902F7" w:rsidP="00C902F7">
      <w:r>
        <w:t>Статья 5</w:t>
      </w:r>
    </w:p>
    <w:p w:rsidR="00C902F7" w:rsidRDefault="00C902F7" w:rsidP="00C902F7"/>
    <w:p w:rsidR="00C902F7" w:rsidRDefault="00C902F7" w:rsidP="00C902F7">
      <w:r>
        <w:t xml:space="preserve">Международные автомобильные перевозки транспортным средством, принадлежащим иностранному перевозчику, грузов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осуществляются в соответствии со специальными разрешениями. Выдача </w:t>
      </w:r>
      <w:r>
        <w:lastRenderedPageBreak/>
        <w:t>указанных специальных разрешений осуществляется в порядке, установленном пунктом 1 статьи 2 настоящего Федерального закона.</w:t>
      </w:r>
    </w:p>
    <w:p w:rsidR="00C902F7" w:rsidRDefault="00C902F7" w:rsidP="00C902F7"/>
    <w:p w:rsidR="00C902F7" w:rsidRDefault="00C902F7" w:rsidP="00C902F7">
      <w:r>
        <w:t>Статья 6</w:t>
      </w:r>
    </w:p>
    <w:p w:rsidR="00C902F7" w:rsidRDefault="00C902F7" w:rsidP="00C902F7"/>
    <w:p w:rsidR="00C902F7" w:rsidRDefault="00C902F7" w:rsidP="00C902F7">
      <w:r>
        <w:t>1. Регулярные пассажирские международные автомобильные перевозки осуществляются по территории Российской Федерации и территории иностранного государства по согласованию федерального органа исполнительной власти в области транспорта и соответствующего компетентного органа иностранного государства.</w:t>
      </w:r>
    </w:p>
    <w:p w:rsidR="00C902F7" w:rsidRDefault="00C902F7" w:rsidP="00C902F7">
      <w:r>
        <w:t>2. В случаях, предусмотренных международными договорами Российской Федерации в области международного автомобильного сообщения, если нерегулярные пассажирские международные автомобильные перевозки осуществляются без разрешений, водители транспортных средств должны иметь списки пассажиров.</w:t>
      </w:r>
    </w:p>
    <w:p w:rsidR="00C902F7" w:rsidRDefault="00C902F7" w:rsidP="00C902F7"/>
    <w:p w:rsidR="00C902F7" w:rsidRDefault="00C902F7" w:rsidP="00C902F7">
      <w:r>
        <w:t>Статья 7</w:t>
      </w:r>
    </w:p>
    <w:p w:rsidR="00C902F7" w:rsidRDefault="00C902F7" w:rsidP="00C902F7"/>
    <w:p w:rsidR="00C902F7" w:rsidRDefault="00C902F7" w:rsidP="00C902F7">
      <w:r>
        <w:t>Запрещаются перевозки грузов и пассажиров транспортными средствами, принадлежащими иностранным перевозчикам, в том числе временно ввезенными ими на территорию Российской Федерации, между пунктами, расположенными на территории Российской Федерации.</w:t>
      </w:r>
    </w:p>
    <w:p w:rsidR="00C902F7" w:rsidRDefault="00C902F7" w:rsidP="00C902F7"/>
    <w:p w:rsidR="00C902F7" w:rsidRDefault="00C902F7" w:rsidP="00C902F7">
      <w:r>
        <w:t>Статья 8</w:t>
      </w:r>
    </w:p>
    <w:p w:rsidR="00C902F7" w:rsidRDefault="00C902F7" w:rsidP="00C902F7"/>
    <w:p w:rsidR="00C902F7" w:rsidRDefault="00C902F7" w:rsidP="00C902F7">
      <w:r>
        <w:t>Водители транспортных сре</w:t>
      </w:r>
      <w:proofErr w:type="gramStart"/>
      <w:r>
        <w:t>дств пр</w:t>
      </w:r>
      <w:proofErr w:type="gramEnd"/>
      <w:r>
        <w:t>и осуществлении международных автомобильных перевозок по территории Российской Федерации обязаны соблюдать режим труда и отдыха, установленный международным договором Российской Федерации о работе экипажей транспортных средств, осуществляющих международные автомобильные перевозки.</w:t>
      </w:r>
    </w:p>
    <w:p w:rsidR="00C902F7" w:rsidRDefault="00C902F7" w:rsidP="00C902F7">
      <w:r>
        <w:lastRenderedPageBreak/>
        <w:t>На территории Российской Федерации должны выполняться требования установки на транспортных средствах и использования контрольных устройств (</w:t>
      </w:r>
      <w:proofErr w:type="spellStart"/>
      <w:r>
        <w:t>тахографов</w:t>
      </w:r>
      <w:proofErr w:type="spellEnd"/>
      <w:r>
        <w:t>) регистрации режима труда и отдыха водителей транспортных средств, принадлежащих:</w:t>
      </w:r>
    </w:p>
    <w:p w:rsidR="00C902F7" w:rsidRDefault="00C902F7" w:rsidP="00C902F7">
      <w:r>
        <w:t>российским перевозчикам при осуществлении международных автомобильных перевозок;</w:t>
      </w:r>
    </w:p>
    <w:p w:rsidR="00C902F7" w:rsidRDefault="00C902F7" w:rsidP="00C902F7">
      <w:r>
        <w:t>иностранным перевозчикам - перевозчикам государств - участников Европейского соглашения о работе экипажей транспортных средств, осуществляющих международные автомобильные перевозки;</w:t>
      </w:r>
    </w:p>
    <w:p w:rsidR="00C902F7" w:rsidRDefault="00C902F7" w:rsidP="00C902F7">
      <w:r>
        <w:t>иностранным перевозчикам - перевозчикам государств, с которыми имеются международные договоры Российской Федерации, предусматривающие соблюдение указанного в настоящей статье требования.</w:t>
      </w:r>
    </w:p>
    <w:p w:rsidR="00C902F7" w:rsidRDefault="00C902F7" w:rsidP="00C902F7">
      <w:r>
        <w:t>В случаях, не указанных в настоящей статье, вместо использования контрольных устройств (</w:t>
      </w:r>
      <w:proofErr w:type="spellStart"/>
      <w:r>
        <w:t>тахографов</w:t>
      </w:r>
      <w:proofErr w:type="spellEnd"/>
      <w:r>
        <w:t>) регистрации режима труда и отдыха водителей транспортных средств допускается ведение водителями транспортных средств, принадлежащих иностранным перевозчикам, ежедневных регистрационных листков режима труда и отдыха.</w:t>
      </w:r>
    </w:p>
    <w:p w:rsidR="00C902F7" w:rsidRDefault="00C902F7" w:rsidP="00C902F7">
      <w:proofErr w:type="gramStart"/>
      <w:r>
        <w:t>Установка на транспортных средствах российских перевозчиков и использование контрольных устройств (</w:t>
      </w:r>
      <w:proofErr w:type="spellStart"/>
      <w:r>
        <w:t>тахографов</w:t>
      </w:r>
      <w:proofErr w:type="spellEnd"/>
      <w:r>
        <w:t>) регистрации режима труда и отдыха водителей транспортных средств не являются обязательными до 1 января 2005 года при осуществлении международных автомобильных перевозок на территориях государств, не являющихся участниками Европейского соглашения о работе экипажей транспортных средств, осуществляющих международные автомобильные перевозки, если иное не предусмотрено международным договором Российской Федерации.</w:t>
      </w:r>
      <w:proofErr w:type="gramEnd"/>
    </w:p>
    <w:p w:rsidR="00C902F7" w:rsidRDefault="00C902F7" w:rsidP="00C902F7">
      <w:r>
        <w:t>(часть четвертая введена Федеральным законом от 02.01.2000 N 9-ФЗ)</w:t>
      </w:r>
    </w:p>
    <w:p w:rsidR="00C902F7" w:rsidRDefault="00C902F7" w:rsidP="00C902F7"/>
    <w:p w:rsidR="00C902F7" w:rsidRDefault="00C902F7" w:rsidP="00C902F7">
      <w:r>
        <w:t>Статья 9</w:t>
      </w:r>
    </w:p>
    <w:p w:rsidR="00C902F7" w:rsidRDefault="00C902F7" w:rsidP="00C902F7"/>
    <w:p w:rsidR="00C902F7" w:rsidRDefault="00C902F7" w:rsidP="00C902F7">
      <w:r>
        <w:t>Перевозчики, осуществляющие международные автомобильные перевозки, должны использовать только транспортные средства, имеющие регистрационные и отличительные знаки своего государства.</w:t>
      </w:r>
    </w:p>
    <w:p w:rsidR="00C902F7" w:rsidRDefault="00C902F7" w:rsidP="00C902F7">
      <w:r>
        <w:lastRenderedPageBreak/>
        <w:t>При этом прицепы или полуприцепы могут иметь регистрационные и отличительные знаки другого государства.</w:t>
      </w:r>
    </w:p>
    <w:p w:rsidR="00C902F7" w:rsidRDefault="00C902F7" w:rsidP="00C902F7"/>
    <w:p w:rsidR="00C902F7" w:rsidRDefault="00C902F7" w:rsidP="00C902F7">
      <w:r>
        <w:t>Статья 10</w:t>
      </w:r>
    </w:p>
    <w:p w:rsidR="00C902F7" w:rsidRDefault="00C902F7" w:rsidP="00C902F7"/>
    <w:p w:rsidR="00C902F7" w:rsidRDefault="00C902F7" w:rsidP="00C902F7">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02F7" w:rsidRDefault="00C902F7" w:rsidP="00C902F7"/>
    <w:p w:rsidR="00C902F7" w:rsidRDefault="00C902F7" w:rsidP="00C902F7">
      <w:r>
        <w:t>Статья 11</w:t>
      </w:r>
    </w:p>
    <w:p w:rsidR="00C902F7" w:rsidRDefault="00C902F7" w:rsidP="00C902F7"/>
    <w:p w:rsidR="00C902F7" w:rsidRDefault="00C902F7" w:rsidP="00C902F7">
      <w:r>
        <w:t xml:space="preserve">1. Государственный </w:t>
      </w:r>
      <w:proofErr w:type="gramStart"/>
      <w:r>
        <w:t>контроль за</w:t>
      </w:r>
      <w:proofErr w:type="gramEnd"/>
      <w:r>
        <w:t xml:space="preserve"> соблюдением порядка осуществления международных автомобильных перевозок возлагается на федеральный орган исполнительной власти, осуществляющий функции по контролю и надзору в сфере транспорта, и его территориальные органы (далее - органы транспортного контроля и надзора). В пунктах пропуска через Государственную границу Российской Федерации отдельные действия по транспортному контролю осуществляются таможенными органами в порядке, установленном Правительством Российской Федерации.</w:t>
      </w:r>
    </w:p>
    <w:p w:rsidR="00C902F7" w:rsidRDefault="00C902F7" w:rsidP="00C902F7">
      <w:r>
        <w:t>(в ред. Федерального закона от 30.12.2006 N 266-ФЗ)</w:t>
      </w:r>
    </w:p>
    <w:p w:rsidR="00C902F7" w:rsidRDefault="00C902F7" w:rsidP="00C902F7">
      <w:r>
        <w:t>Транспортный контроль включает в себя проверку транспортных средств, а также разрешений и других документов, предусмотренных международными договорами Российской Федерации в области международного автомобильного сообщения. Транспортный контроль проводится в порядке, установленном Правительством Российской Федерации.</w:t>
      </w:r>
    </w:p>
    <w:p w:rsidR="00C902F7" w:rsidRDefault="00C902F7" w:rsidP="00C902F7">
      <w:r>
        <w:t xml:space="preserve">2. </w:t>
      </w:r>
      <w:proofErr w:type="gramStart"/>
      <w:r>
        <w:t>Должностные лица органов транспортного контроля и надзора проводят транспортный контроль на территории Российской Федерации в пунктах пропуска через Государственную границу Российской Федерации транспортных средств и в специально обозначенных дорожными знаками стационарных и передвижных контрольных пунктах, перечень которых согласовывается с соответствующими органами исполнительной власти в области дорожного хозяйства и органами внутренних дел.</w:t>
      </w:r>
      <w:proofErr w:type="gramEnd"/>
    </w:p>
    <w:p w:rsidR="00C902F7" w:rsidRDefault="00C902F7" w:rsidP="00C902F7">
      <w:r>
        <w:lastRenderedPageBreak/>
        <w:t>(</w:t>
      </w:r>
      <w:proofErr w:type="gramStart"/>
      <w:r>
        <w:t>в</w:t>
      </w:r>
      <w:proofErr w:type="gramEnd"/>
      <w:r>
        <w:t xml:space="preserve"> ред. Федерального закона от 30.12.2006 N 266-ФЗ)</w:t>
      </w:r>
    </w:p>
    <w:p w:rsidR="00C902F7" w:rsidRDefault="00C902F7" w:rsidP="00C902F7">
      <w:r>
        <w:t>При проведении транспортного контроля должностные лица органов транспортного контроля и надзора имеют право на остановку транспортных средств только в указанных в настоящей статье пунктах. Должностные лица органов транспортного контроля и надзора должны быть в форменной одежде, по просьбе водителей проверяемых транспортных средств должны предъявлять служебные удостоверения, иметь номерные нагрудные знаки и в случае наложения штрафов заверять личными номерными печатями копии вручаемых лицам, совершившим правонарушения, протоколов об административных правонарушениях и постановлений о наложении административного взыскания.</w:t>
      </w:r>
    </w:p>
    <w:p w:rsidR="00C902F7" w:rsidRDefault="00C902F7" w:rsidP="00C902F7">
      <w:r>
        <w:t>(</w:t>
      </w:r>
      <w:proofErr w:type="gramStart"/>
      <w:r>
        <w:t>в</w:t>
      </w:r>
      <w:proofErr w:type="gramEnd"/>
      <w:r>
        <w:t xml:space="preserve"> ред. Федерального закона от 30.12.2006 N 266-ФЗ)</w:t>
      </w:r>
    </w:p>
    <w:p w:rsidR="00C902F7" w:rsidRDefault="00C902F7" w:rsidP="00C902F7">
      <w:r>
        <w:t xml:space="preserve">Автомобили органов транспортного контроля и надзора, оснащенные специальным оборудованием для проведения транспортного контроля, должны иметь </w:t>
      </w:r>
      <w:proofErr w:type="spellStart"/>
      <w:r>
        <w:t>цветографическое</w:t>
      </w:r>
      <w:proofErr w:type="spellEnd"/>
      <w:r>
        <w:t xml:space="preserve"> обозначение в соответствии с государственным стандартом Российской Федерации.</w:t>
      </w:r>
    </w:p>
    <w:p w:rsidR="00C902F7" w:rsidRDefault="00C902F7" w:rsidP="00C902F7">
      <w:r>
        <w:t>(в ред. Федерального закона от 30.12.2006 N 266-ФЗ)</w:t>
      </w:r>
    </w:p>
    <w:p w:rsidR="00C902F7" w:rsidRDefault="00C902F7" w:rsidP="00C902F7">
      <w:r>
        <w:t>3. Выпуск транспортного средства, на котором совершено нарушение, предусмотренное настоящим Федеральным законом, осуществляется с территории Российской Федерации органом транспортного контроля и надзора только после предъявления водителем документа, подтверждающего оплату штрафа, если жалоба или протест на постановление о наложении административного взыскания остались без удовлетворения.</w:t>
      </w:r>
    </w:p>
    <w:p w:rsidR="00C902F7" w:rsidRDefault="00C902F7" w:rsidP="00C902F7">
      <w:r>
        <w:t>(</w:t>
      </w:r>
      <w:proofErr w:type="gramStart"/>
      <w:r>
        <w:t>в</w:t>
      </w:r>
      <w:proofErr w:type="gramEnd"/>
      <w:r>
        <w:t xml:space="preserve"> ред. Федерального закона от 30.12.2006 N 266-ФЗ)</w:t>
      </w:r>
    </w:p>
    <w:p w:rsidR="00C902F7" w:rsidRDefault="00C902F7" w:rsidP="00C902F7">
      <w:r>
        <w:t xml:space="preserve">4. </w:t>
      </w:r>
      <w:proofErr w:type="gramStart"/>
      <w:r>
        <w:t>Транспортное средство, принадлежащее иностранному перевозчику, в случае обнаружения в пункте пропуска через Государственную границу Российской Федерации транспортных средств нарушения данным средством правил международных договоров Российской Федерации в области международного автомобильного сообщения, требований настоящего Федерального закона и законодательства Российской Федерации в области транспорта может быть допущено для дальнейшего движения по территории Российской Федерации только после устранения такого нарушения.</w:t>
      </w:r>
      <w:proofErr w:type="gramEnd"/>
    </w:p>
    <w:p w:rsidR="00C902F7" w:rsidRDefault="00C902F7" w:rsidP="00C902F7">
      <w:r>
        <w:t xml:space="preserve">5. Должностные лица органов транспортного контроля и надзора осуществляют свою деятельность по государственному </w:t>
      </w:r>
      <w:proofErr w:type="gramStart"/>
      <w:r>
        <w:t>контролю за</w:t>
      </w:r>
      <w:proofErr w:type="gramEnd"/>
      <w:r>
        <w:t xml:space="preserve"> соблюдением порядка осуществления международных автомобильных </w:t>
      </w:r>
      <w:r>
        <w:lastRenderedPageBreak/>
        <w:t>перевозок в соответствии с законами и иными нормативными правовыми актами Российской Федерации и пользуются правом на государственную защиту жизни, здоровья и имущества.</w:t>
      </w:r>
    </w:p>
    <w:p w:rsidR="00C902F7" w:rsidRDefault="00C902F7" w:rsidP="00C902F7">
      <w:r>
        <w:t>(</w:t>
      </w:r>
      <w:proofErr w:type="gramStart"/>
      <w:r>
        <w:t>в</w:t>
      </w:r>
      <w:proofErr w:type="gramEnd"/>
      <w:r>
        <w:t xml:space="preserve"> ред. Федерального закона от 30.12.2006 N 266-ФЗ)</w:t>
      </w:r>
    </w:p>
    <w:p w:rsidR="00C902F7" w:rsidRDefault="00C902F7" w:rsidP="00C902F7"/>
    <w:p w:rsidR="00C902F7" w:rsidRDefault="00C902F7" w:rsidP="00C902F7">
      <w:proofErr w:type="spellStart"/>
      <w:r>
        <w:t>КонсультантПлюс</w:t>
      </w:r>
      <w:proofErr w:type="spellEnd"/>
      <w:r>
        <w:t>: примечание.</w:t>
      </w:r>
    </w:p>
    <w:p w:rsidR="00C902F7" w:rsidRDefault="00C902F7" w:rsidP="00C902F7">
      <w:r>
        <w:t xml:space="preserve">Деятельность государственного органа по государственному </w:t>
      </w:r>
      <w:proofErr w:type="gramStart"/>
      <w:r>
        <w:t>контролю за</w:t>
      </w:r>
      <w:proofErr w:type="gramEnd"/>
      <w:r>
        <w:t xml:space="preserve"> соблюдением порядка осуществления автомобильных перевозок урегулирована Положением о Российской транспортной инспекции Министерства транспорта РФ, утвержденным Постановлением Правительства РФ от 11.07.2002 N 515.</w:t>
      </w:r>
    </w:p>
    <w:p w:rsidR="00C902F7" w:rsidRDefault="00C902F7" w:rsidP="00C902F7"/>
    <w:p w:rsidR="00C902F7" w:rsidRDefault="00C902F7" w:rsidP="00C902F7">
      <w:r>
        <w:t>6. При нарушении правил международных договоров Российской Федерации, указанных в статье 10 настоящего Федерального закона, органы транспортного контроля и надзора вправе выдать перевозчику или его представителю обязательное для исполнения предписание об устранении такого нарушения.</w:t>
      </w:r>
    </w:p>
    <w:p w:rsidR="00C902F7" w:rsidRDefault="00C902F7" w:rsidP="00C902F7">
      <w:r>
        <w:t>(</w:t>
      </w:r>
      <w:proofErr w:type="gramStart"/>
      <w:r>
        <w:t>в</w:t>
      </w:r>
      <w:proofErr w:type="gramEnd"/>
      <w:r>
        <w:t xml:space="preserve"> ред. Федерального закона от 30.12.2006 N 266-ФЗ)</w:t>
      </w:r>
    </w:p>
    <w:p w:rsidR="00C902F7" w:rsidRDefault="00C902F7" w:rsidP="00C902F7"/>
    <w:p w:rsidR="00C902F7" w:rsidRDefault="00C902F7" w:rsidP="00C902F7">
      <w:r>
        <w:t>Статья 12</w:t>
      </w:r>
    </w:p>
    <w:p w:rsidR="00C902F7" w:rsidRDefault="00C902F7" w:rsidP="00C902F7"/>
    <w:p w:rsidR="00C902F7" w:rsidRDefault="00C902F7" w:rsidP="00C902F7">
      <w:r>
        <w:t>В случае неоднократных нарушений российским перевозчиком порядка осуществления международных автомобильных перевозок действие удостоверения допуска российского перевозчика может быть приостановлено или указанное удостоверение может быть аннулировано в порядке, установленном Правительством Российской Федерации.</w:t>
      </w:r>
    </w:p>
    <w:p w:rsidR="00C902F7" w:rsidRDefault="00C902F7" w:rsidP="00C902F7">
      <w:r>
        <w:t>(часть первая в ред. Федерального закона от 08.11.2007 N 258-ФЗ)</w:t>
      </w:r>
    </w:p>
    <w:p w:rsidR="00C902F7" w:rsidRDefault="00C902F7" w:rsidP="00C902F7">
      <w:r>
        <w:t xml:space="preserve">В случае неоднократных нарушений иностранным перевозчиком порядка осуществления международных автомобильных перевозок на территории Российской Федерации руководитель органа транспортного контроля и надзора направляет в федеральный орган исполнительной власти в области транспорта предложение о принятии к нарушителю мер, </w:t>
      </w:r>
      <w:r>
        <w:lastRenderedPageBreak/>
        <w:t>предусмотренных международными договорами Российской Федерации в области международного автомобильного сообщения.</w:t>
      </w:r>
    </w:p>
    <w:p w:rsidR="00C902F7" w:rsidRDefault="00C902F7" w:rsidP="00C902F7">
      <w:r>
        <w:t>(в ред. Федерального закона от 30.12.2006 N 266-ФЗ)</w:t>
      </w:r>
    </w:p>
    <w:p w:rsidR="00C902F7" w:rsidRDefault="00C902F7" w:rsidP="00C902F7"/>
    <w:p w:rsidR="00C902F7" w:rsidRDefault="00C902F7" w:rsidP="00C902F7">
      <w:r>
        <w:t>Статья 13</w:t>
      </w:r>
    </w:p>
    <w:p w:rsidR="00C902F7" w:rsidRDefault="00C902F7" w:rsidP="00C902F7"/>
    <w:p w:rsidR="00C902F7" w:rsidRDefault="00C902F7" w:rsidP="00C902F7">
      <w:r>
        <w:t>1. Решения и действия (или бездействие) органов транспортного контроля и надзора и их должностных лиц могут быть обжалованы в судебном или административном порядке, предусмотренном законодательством Российской Федерации.</w:t>
      </w:r>
    </w:p>
    <w:p w:rsidR="00C902F7" w:rsidRDefault="00C902F7" w:rsidP="00C902F7">
      <w:r>
        <w:t>(</w:t>
      </w:r>
      <w:proofErr w:type="gramStart"/>
      <w:r>
        <w:t>в</w:t>
      </w:r>
      <w:proofErr w:type="gramEnd"/>
      <w:r>
        <w:t xml:space="preserve"> ред. Федерального закона от 30.12.2006 N 266-ФЗ)</w:t>
      </w:r>
    </w:p>
    <w:p w:rsidR="00C902F7" w:rsidRDefault="00C902F7" w:rsidP="00C902F7">
      <w:r>
        <w:t>2. Вред, причиненный юридическим или физическим лицам в результате незаконных действий (или бездействия) органов транспортного контроля и надзора либо их должностных лиц при исполнении ими служебных обязанностей, подлежит возмещению в соответствии с гражданским законодательством Российской Федерации.</w:t>
      </w:r>
    </w:p>
    <w:p w:rsidR="00C902F7" w:rsidRDefault="00C902F7" w:rsidP="00C902F7">
      <w:r>
        <w:t>(</w:t>
      </w:r>
      <w:proofErr w:type="gramStart"/>
      <w:r>
        <w:t>в</w:t>
      </w:r>
      <w:proofErr w:type="gramEnd"/>
      <w:r>
        <w:t xml:space="preserve"> ред. Федерального закона от 30.12.2006 N 266-ФЗ)</w:t>
      </w:r>
    </w:p>
    <w:p w:rsidR="00C902F7" w:rsidRDefault="00C902F7" w:rsidP="00C902F7"/>
    <w:p w:rsidR="00C902F7" w:rsidRDefault="00C902F7" w:rsidP="00C902F7">
      <w:r>
        <w:t>Статья 14</w:t>
      </w:r>
    </w:p>
    <w:p w:rsidR="00C902F7" w:rsidRDefault="00C902F7" w:rsidP="00C902F7"/>
    <w:p w:rsidR="00C902F7" w:rsidRDefault="00C902F7" w:rsidP="00C902F7">
      <w:r>
        <w:t>Утратила силу. - Федеральный закон от 30.12.2001 N 196-ФЗ.</w:t>
      </w:r>
    </w:p>
    <w:p w:rsidR="00C902F7" w:rsidRDefault="00C902F7" w:rsidP="00C902F7"/>
    <w:p w:rsidR="00C902F7" w:rsidRDefault="00C902F7" w:rsidP="00C902F7">
      <w:r>
        <w:t>Статья 15</w:t>
      </w:r>
    </w:p>
    <w:p w:rsidR="00C902F7" w:rsidRDefault="00C902F7" w:rsidP="00C902F7"/>
    <w:p w:rsidR="00C902F7" w:rsidRDefault="00C902F7" w:rsidP="00C902F7">
      <w:r>
        <w:t>Утратила силу с 1 января 2008 года. - Федеральный закон от 26.04.2007 N 63-ФЗ.</w:t>
      </w:r>
    </w:p>
    <w:p w:rsidR="00C902F7" w:rsidRDefault="00C902F7" w:rsidP="00C902F7"/>
    <w:p w:rsidR="00C902F7" w:rsidRDefault="00C902F7" w:rsidP="00C902F7">
      <w:r>
        <w:t>Статья 16</w:t>
      </w:r>
    </w:p>
    <w:p w:rsidR="00C902F7" w:rsidRDefault="00C902F7" w:rsidP="00C902F7"/>
    <w:p w:rsidR="00C902F7" w:rsidRDefault="00C902F7" w:rsidP="00C902F7">
      <w:r>
        <w:lastRenderedPageBreak/>
        <w:t>Внести в Закон Российской Федерации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следующие изменения:</w:t>
      </w:r>
    </w:p>
    <w:p w:rsidR="00C902F7" w:rsidRDefault="00C902F7" w:rsidP="00C902F7">
      <w:r>
        <w:t>в части пятой статьи 11 слово "автогрузового" и абзаце первом пункта 4 статьи 28 слово "автогрузовой" заменить словом "транспортный" в соответствующих падежах.</w:t>
      </w:r>
    </w:p>
    <w:p w:rsidR="00C902F7" w:rsidRDefault="00C902F7" w:rsidP="00C902F7"/>
    <w:p w:rsidR="00C902F7" w:rsidRDefault="00C902F7" w:rsidP="00C902F7">
      <w:r>
        <w:t>Статья 17</w:t>
      </w:r>
    </w:p>
    <w:p w:rsidR="00C902F7" w:rsidRDefault="00C902F7" w:rsidP="00C902F7"/>
    <w:p w:rsidR="00C902F7" w:rsidRDefault="00C902F7" w:rsidP="00C902F7">
      <w:r>
        <w:t>Настоящий Федеральный закон вступает в силу через три месяца со дня его официального опубликования.</w:t>
      </w:r>
    </w:p>
    <w:p w:rsidR="00C902F7" w:rsidRDefault="00C902F7" w:rsidP="00C902F7"/>
    <w:p w:rsidR="00C902F7" w:rsidRDefault="00C902F7" w:rsidP="00C902F7">
      <w:r>
        <w:t>Статья 18</w:t>
      </w:r>
    </w:p>
    <w:p w:rsidR="00C902F7" w:rsidRDefault="00C902F7" w:rsidP="00C902F7"/>
    <w:p w:rsidR="00C902F7" w:rsidRDefault="00C902F7" w:rsidP="00C902F7">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902F7" w:rsidRDefault="00C902F7" w:rsidP="00C902F7"/>
    <w:p w:rsidR="00C902F7" w:rsidRDefault="00C902F7" w:rsidP="00C902F7">
      <w:r>
        <w:t>Президент</w:t>
      </w:r>
    </w:p>
    <w:p w:rsidR="00C902F7" w:rsidRDefault="00C902F7" w:rsidP="00C902F7">
      <w:r>
        <w:t>Российской Федерации</w:t>
      </w:r>
    </w:p>
    <w:p w:rsidR="00C902F7" w:rsidRDefault="00C902F7" w:rsidP="00C902F7">
      <w:r>
        <w:t>Б.ЕЛЬЦИН</w:t>
      </w:r>
    </w:p>
    <w:p w:rsidR="00C902F7" w:rsidRDefault="00C902F7" w:rsidP="00C902F7">
      <w:r>
        <w:t>Москва, Кремль</w:t>
      </w:r>
    </w:p>
    <w:p w:rsidR="00C902F7" w:rsidRDefault="00C902F7" w:rsidP="00C902F7">
      <w:r>
        <w:t>24 июля 1998 года</w:t>
      </w:r>
    </w:p>
    <w:p w:rsidR="00C902F7" w:rsidRDefault="00C902F7" w:rsidP="00C902F7">
      <w:r>
        <w:t>N 127-ФЗ</w:t>
      </w:r>
    </w:p>
    <w:p w:rsidR="00C902F7" w:rsidRDefault="00C902F7" w:rsidP="00C902F7"/>
    <w:p w:rsidR="00C902F7" w:rsidRDefault="00C902F7" w:rsidP="00C902F7"/>
    <w:p w:rsidR="00B82E7A" w:rsidRDefault="00B82E7A" w:rsidP="00C902F7">
      <w:pPr>
        <w:ind w:firstLine="0"/>
      </w:pPr>
    </w:p>
    <w:sectPr w:rsidR="00B82E7A" w:rsidSect="00B82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2F7"/>
    <w:rsid w:val="0020612F"/>
    <w:rsid w:val="002C1AC3"/>
    <w:rsid w:val="005A1218"/>
    <w:rsid w:val="00731A07"/>
    <w:rsid w:val="00AC2D25"/>
    <w:rsid w:val="00B82E7A"/>
    <w:rsid w:val="00C5524E"/>
    <w:rsid w:val="00C902F7"/>
    <w:rsid w:val="00C9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F9"/>
    <w:pPr>
      <w:ind w:firstLine="709"/>
      <w:jc w:val="both"/>
    </w:pPr>
    <w:rPr>
      <w:rFonts w:ascii="Times New Roman" w:hAnsi="Times New Roman"/>
      <w:sz w:val="28"/>
      <w:szCs w:val="28"/>
      <w:lang w:val="ru-RU"/>
    </w:rPr>
  </w:style>
  <w:style w:type="paragraph" w:styleId="1">
    <w:name w:val="heading 1"/>
    <w:basedOn w:val="a"/>
    <w:next w:val="a"/>
    <w:link w:val="10"/>
    <w:uiPriority w:val="9"/>
    <w:qFormat/>
    <w:rsid w:val="00C91DF9"/>
    <w:pPr>
      <w:keepNext/>
      <w:keepLines/>
      <w:spacing w:before="480" w:after="0"/>
      <w:outlineLvl w:val="0"/>
    </w:pPr>
    <w:rPr>
      <w:rFonts w:asciiTheme="majorHAnsi" w:eastAsiaTheme="majorEastAsia" w:hAnsiTheme="majorHAnsi" w:cstheme="majorBidi"/>
      <w:b/>
      <w:bCs/>
      <w:color w:val="365F91" w:themeColor="accent1" w:themeShade="BF"/>
      <w:lang w:val="en-US"/>
    </w:rPr>
  </w:style>
  <w:style w:type="paragraph" w:styleId="2">
    <w:name w:val="heading 2"/>
    <w:basedOn w:val="a"/>
    <w:next w:val="a"/>
    <w:link w:val="20"/>
    <w:uiPriority w:val="9"/>
    <w:semiHidden/>
    <w:unhideWhenUsed/>
    <w:qFormat/>
    <w:rsid w:val="00C91DF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C91DF9"/>
    <w:pPr>
      <w:keepNext/>
      <w:keepLines/>
      <w:spacing w:before="200" w:after="0"/>
      <w:outlineLvl w:val="2"/>
    </w:pPr>
    <w:rPr>
      <w:rFonts w:asciiTheme="majorHAnsi" w:eastAsiaTheme="majorEastAsia" w:hAnsiTheme="majorHAnsi" w:cstheme="majorBidi"/>
      <w:b/>
      <w:bCs/>
      <w:color w:val="4F81BD" w:themeColor="accent1"/>
      <w:sz w:val="22"/>
      <w:szCs w:val="22"/>
      <w:lang w:val="en-US"/>
    </w:rPr>
  </w:style>
  <w:style w:type="paragraph" w:styleId="4">
    <w:name w:val="heading 4"/>
    <w:basedOn w:val="a"/>
    <w:next w:val="a"/>
    <w:link w:val="40"/>
    <w:uiPriority w:val="9"/>
    <w:semiHidden/>
    <w:unhideWhenUsed/>
    <w:qFormat/>
    <w:rsid w:val="00C91DF9"/>
    <w:pPr>
      <w:keepNext/>
      <w:keepLines/>
      <w:spacing w:before="200" w:after="0"/>
      <w:outlineLvl w:val="3"/>
    </w:pPr>
    <w:rPr>
      <w:rFonts w:asciiTheme="majorHAnsi" w:eastAsiaTheme="majorEastAsia" w:hAnsiTheme="majorHAnsi" w:cstheme="majorBidi"/>
      <w:b/>
      <w:bCs/>
      <w:i/>
      <w:iCs/>
      <w:color w:val="4F81BD" w:themeColor="accent1"/>
      <w:sz w:val="22"/>
      <w:szCs w:val="22"/>
      <w:lang w:val="en-US"/>
    </w:rPr>
  </w:style>
  <w:style w:type="paragraph" w:styleId="5">
    <w:name w:val="heading 5"/>
    <w:basedOn w:val="a"/>
    <w:next w:val="a"/>
    <w:link w:val="50"/>
    <w:uiPriority w:val="9"/>
    <w:semiHidden/>
    <w:unhideWhenUsed/>
    <w:qFormat/>
    <w:rsid w:val="00C91DF9"/>
    <w:pPr>
      <w:keepNext/>
      <w:keepLines/>
      <w:spacing w:before="200" w:after="0"/>
      <w:outlineLvl w:val="4"/>
    </w:pPr>
    <w:rPr>
      <w:rFonts w:asciiTheme="majorHAnsi" w:eastAsiaTheme="majorEastAsia" w:hAnsiTheme="majorHAnsi" w:cstheme="majorBidi"/>
      <w:color w:val="243F60" w:themeColor="accent1" w:themeShade="7F"/>
      <w:sz w:val="22"/>
      <w:szCs w:val="22"/>
      <w:lang w:val="en-US"/>
    </w:rPr>
  </w:style>
  <w:style w:type="paragraph" w:styleId="6">
    <w:name w:val="heading 6"/>
    <w:basedOn w:val="a"/>
    <w:next w:val="a"/>
    <w:link w:val="60"/>
    <w:uiPriority w:val="9"/>
    <w:semiHidden/>
    <w:unhideWhenUsed/>
    <w:qFormat/>
    <w:rsid w:val="00C91DF9"/>
    <w:pPr>
      <w:keepNext/>
      <w:keepLines/>
      <w:spacing w:before="200" w:after="0"/>
      <w:outlineLvl w:val="5"/>
    </w:pPr>
    <w:rPr>
      <w:rFonts w:asciiTheme="majorHAnsi" w:eastAsiaTheme="majorEastAsia" w:hAnsiTheme="majorHAnsi" w:cstheme="majorBidi"/>
      <w:i/>
      <w:iCs/>
      <w:color w:val="243F60" w:themeColor="accent1" w:themeShade="7F"/>
      <w:sz w:val="22"/>
      <w:szCs w:val="22"/>
      <w:lang w:val="en-US"/>
    </w:rPr>
  </w:style>
  <w:style w:type="paragraph" w:styleId="7">
    <w:name w:val="heading 7"/>
    <w:basedOn w:val="a"/>
    <w:next w:val="a"/>
    <w:link w:val="70"/>
    <w:uiPriority w:val="9"/>
    <w:semiHidden/>
    <w:unhideWhenUsed/>
    <w:qFormat/>
    <w:rsid w:val="00C91DF9"/>
    <w:pPr>
      <w:keepNext/>
      <w:keepLines/>
      <w:spacing w:before="200" w:after="0"/>
      <w:outlineLvl w:val="6"/>
    </w:pPr>
    <w:rPr>
      <w:rFonts w:asciiTheme="majorHAnsi" w:eastAsiaTheme="majorEastAsia" w:hAnsiTheme="majorHAnsi" w:cstheme="majorBidi"/>
      <w:i/>
      <w:iCs/>
      <w:color w:val="404040" w:themeColor="text1" w:themeTint="BF"/>
      <w:sz w:val="22"/>
      <w:szCs w:val="22"/>
      <w:lang w:val="en-US"/>
    </w:rPr>
  </w:style>
  <w:style w:type="paragraph" w:styleId="8">
    <w:name w:val="heading 8"/>
    <w:basedOn w:val="a"/>
    <w:next w:val="a"/>
    <w:link w:val="80"/>
    <w:uiPriority w:val="9"/>
    <w:semiHidden/>
    <w:unhideWhenUsed/>
    <w:qFormat/>
    <w:rsid w:val="00C91DF9"/>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
    <w:next w:val="a"/>
    <w:link w:val="90"/>
    <w:uiPriority w:val="9"/>
    <w:semiHidden/>
    <w:unhideWhenUsed/>
    <w:qFormat/>
    <w:rsid w:val="00C91DF9"/>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D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91D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91D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1D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91D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91D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91D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91DF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91DF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91DF9"/>
    <w:pPr>
      <w:spacing w:line="240" w:lineRule="auto"/>
    </w:pPr>
    <w:rPr>
      <w:b/>
      <w:bCs/>
      <w:color w:val="4F81BD" w:themeColor="accent1"/>
      <w:sz w:val="18"/>
      <w:szCs w:val="18"/>
    </w:rPr>
  </w:style>
  <w:style w:type="paragraph" w:styleId="a4">
    <w:name w:val="Title"/>
    <w:basedOn w:val="a"/>
    <w:next w:val="a"/>
    <w:link w:val="a5"/>
    <w:uiPriority w:val="10"/>
    <w:qFormat/>
    <w:rsid w:val="00C91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5">
    <w:name w:val="Название Знак"/>
    <w:basedOn w:val="a0"/>
    <w:link w:val="a4"/>
    <w:uiPriority w:val="10"/>
    <w:rsid w:val="00C91DF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91DF9"/>
    <w:pPr>
      <w:numPr>
        <w:ilvl w:val="1"/>
      </w:numPr>
      <w:ind w:firstLine="709"/>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C91DF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91DF9"/>
    <w:rPr>
      <w:b/>
      <w:bCs/>
    </w:rPr>
  </w:style>
  <w:style w:type="character" w:styleId="a9">
    <w:name w:val="Emphasis"/>
    <w:basedOn w:val="a0"/>
    <w:uiPriority w:val="20"/>
    <w:qFormat/>
    <w:rsid w:val="00C91DF9"/>
    <w:rPr>
      <w:i/>
      <w:iCs/>
    </w:rPr>
  </w:style>
  <w:style w:type="paragraph" w:styleId="aa">
    <w:name w:val="No Spacing"/>
    <w:uiPriority w:val="1"/>
    <w:qFormat/>
    <w:rsid w:val="00C91DF9"/>
    <w:pPr>
      <w:spacing w:after="0" w:line="240" w:lineRule="auto"/>
    </w:pPr>
  </w:style>
  <w:style w:type="paragraph" w:styleId="ab">
    <w:name w:val="List Paragraph"/>
    <w:basedOn w:val="a"/>
    <w:uiPriority w:val="34"/>
    <w:qFormat/>
    <w:rsid w:val="00C91DF9"/>
    <w:pPr>
      <w:ind w:left="720"/>
      <w:contextualSpacing/>
    </w:pPr>
  </w:style>
  <w:style w:type="paragraph" w:styleId="21">
    <w:name w:val="Quote"/>
    <w:basedOn w:val="a"/>
    <w:next w:val="a"/>
    <w:link w:val="22"/>
    <w:uiPriority w:val="29"/>
    <w:qFormat/>
    <w:rsid w:val="00C91DF9"/>
    <w:rPr>
      <w:rFonts w:asciiTheme="minorHAnsi" w:hAnsiTheme="minorHAnsi"/>
      <w:i/>
      <w:iCs/>
      <w:color w:val="000000" w:themeColor="text1"/>
      <w:sz w:val="22"/>
      <w:szCs w:val="22"/>
      <w:lang w:val="en-US"/>
    </w:rPr>
  </w:style>
  <w:style w:type="character" w:customStyle="1" w:styleId="22">
    <w:name w:val="Цитата 2 Знак"/>
    <w:basedOn w:val="a0"/>
    <w:link w:val="21"/>
    <w:uiPriority w:val="29"/>
    <w:rsid w:val="00C91DF9"/>
    <w:rPr>
      <w:i/>
      <w:iCs/>
      <w:color w:val="000000" w:themeColor="text1"/>
    </w:rPr>
  </w:style>
  <w:style w:type="paragraph" w:styleId="ac">
    <w:name w:val="Intense Quote"/>
    <w:basedOn w:val="a"/>
    <w:next w:val="a"/>
    <w:link w:val="ad"/>
    <w:uiPriority w:val="30"/>
    <w:qFormat/>
    <w:rsid w:val="00C91DF9"/>
    <w:pPr>
      <w:pBdr>
        <w:bottom w:val="single" w:sz="4" w:space="4" w:color="4F81BD" w:themeColor="accent1"/>
      </w:pBdr>
      <w:spacing w:before="200" w:after="280"/>
      <w:ind w:left="936" w:right="936"/>
    </w:pPr>
    <w:rPr>
      <w:rFonts w:asciiTheme="minorHAnsi" w:hAnsiTheme="minorHAnsi"/>
      <w:b/>
      <w:bCs/>
      <w:i/>
      <w:iCs/>
      <w:color w:val="4F81BD" w:themeColor="accent1"/>
      <w:sz w:val="22"/>
      <w:szCs w:val="22"/>
      <w:lang w:val="en-US"/>
    </w:rPr>
  </w:style>
  <w:style w:type="character" w:customStyle="1" w:styleId="ad">
    <w:name w:val="Выделенная цитата Знак"/>
    <w:basedOn w:val="a0"/>
    <w:link w:val="ac"/>
    <w:uiPriority w:val="30"/>
    <w:rsid w:val="00C91DF9"/>
    <w:rPr>
      <w:b/>
      <w:bCs/>
      <w:i/>
      <w:iCs/>
      <w:color w:val="4F81BD" w:themeColor="accent1"/>
    </w:rPr>
  </w:style>
  <w:style w:type="character" w:styleId="ae">
    <w:name w:val="Subtle Emphasis"/>
    <w:basedOn w:val="a0"/>
    <w:uiPriority w:val="19"/>
    <w:qFormat/>
    <w:rsid w:val="00C91DF9"/>
    <w:rPr>
      <w:i/>
      <w:iCs/>
      <w:color w:val="808080" w:themeColor="text1" w:themeTint="7F"/>
    </w:rPr>
  </w:style>
  <w:style w:type="character" w:styleId="af">
    <w:name w:val="Intense Emphasis"/>
    <w:basedOn w:val="a0"/>
    <w:uiPriority w:val="21"/>
    <w:qFormat/>
    <w:rsid w:val="00C91DF9"/>
    <w:rPr>
      <w:b/>
      <w:bCs/>
      <w:i/>
      <w:iCs/>
      <w:color w:val="4F81BD" w:themeColor="accent1"/>
    </w:rPr>
  </w:style>
  <w:style w:type="character" w:styleId="af0">
    <w:name w:val="Subtle Reference"/>
    <w:basedOn w:val="a0"/>
    <w:uiPriority w:val="31"/>
    <w:qFormat/>
    <w:rsid w:val="00C91DF9"/>
    <w:rPr>
      <w:smallCaps/>
      <w:color w:val="C0504D" w:themeColor="accent2"/>
      <w:u w:val="single"/>
    </w:rPr>
  </w:style>
  <w:style w:type="character" w:styleId="af1">
    <w:name w:val="Intense Reference"/>
    <w:basedOn w:val="a0"/>
    <w:uiPriority w:val="32"/>
    <w:qFormat/>
    <w:rsid w:val="00C91DF9"/>
    <w:rPr>
      <w:b/>
      <w:bCs/>
      <w:smallCaps/>
      <w:color w:val="C0504D" w:themeColor="accent2"/>
      <w:spacing w:val="5"/>
      <w:u w:val="single"/>
    </w:rPr>
  </w:style>
  <w:style w:type="character" w:styleId="af2">
    <w:name w:val="Book Title"/>
    <w:basedOn w:val="a0"/>
    <w:uiPriority w:val="33"/>
    <w:qFormat/>
    <w:rsid w:val="00C91DF9"/>
    <w:rPr>
      <w:b/>
      <w:bCs/>
      <w:smallCaps/>
      <w:spacing w:val="5"/>
    </w:rPr>
  </w:style>
  <w:style w:type="paragraph" w:styleId="af3">
    <w:name w:val="TOC Heading"/>
    <w:basedOn w:val="1"/>
    <w:next w:val="a"/>
    <w:uiPriority w:val="39"/>
    <w:semiHidden/>
    <w:unhideWhenUsed/>
    <w:qFormat/>
    <w:rsid w:val="00C91DF9"/>
    <w:pPr>
      <w:outlineLvl w:val="9"/>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2878</Words>
  <Characters>16407</Characters>
  <Application>Microsoft Office Word</Application>
  <DocSecurity>0</DocSecurity>
  <Lines>136</Lines>
  <Paragraphs>38</Paragraphs>
  <ScaleCrop>false</ScaleCrop>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2011-04-20T19:34:00Z</dcterms:created>
  <dcterms:modified xsi:type="dcterms:W3CDTF">2011-04-20T19:37:00Z</dcterms:modified>
</cp:coreProperties>
</file>